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980"/>
        <w:gridCol w:w="5812"/>
        <w:gridCol w:w="1701"/>
      </w:tblGrid>
      <w:tr w:rsidR="00DD3DAA" w:rsidTr="00D96D88">
        <w:tc>
          <w:tcPr>
            <w:tcW w:w="1980" w:type="dxa"/>
          </w:tcPr>
          <w:p w:rsidR="00DD3DAA" w:rsidRDefault="00DD3DAA" w:rsidP="00D96D88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40754F7" wp14:editId="58536C0F">
                  <wp:extent cx="602980" cy="647700"/>
                  <wp:effectExtent l="0" t="0" r="6985" b="0"/>
                  <wp:docPr id="2" name="Imagem 2" descr="Brasão de Santa Catarina – Wikipédia, a enciclopédia li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são de Santa Catarina – Wikipédia, a enciclopédia li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34" cy="65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DD3DAA" w:rsidRDefault="00DD3DAA" w:rsidP="00D96D88">
            <w:pPr>
              <w:jc w:val="center"/>
            </w:pPr>
            <w:r w:rsidRPr="00951E98">
              <w:t>ESTADO DE SANTA CATARINA</w:t>
            </w:r>
          </w:p>
          <w:p w:rsidR="00DD3DAA" w:rsidRDefault="00DD3DAA" w:rsidP="00D96D88">
            <w:pPr>
              <w:jc w:val="center"/>
            </w:pPr>
            <w:r w:rsidRPr="00951E98">
              <w:t>SECRETARIA DO ESTADO DA EDUCAÇÃO</w:t>
            </w:r>
          </w:p>
          <w:p w:rsidR="00DD3DAA" w:rsidRDefault="00DD3DAA" w:rsidP="00D96D88">
            <w:pPr>
              <w:jc w:val="center"/>
            </w:pPr>
            <w:r>
              <w:t>Centro de educação de jovens e adultos - Laguna</w:t>
            </w:r>
          </w:p>
          <w:p w:rsidR="00DD3DAA" w:rsidRDefault="00DD3DAA" w:rsidP="00D96D88">
            <w:pPr>
              <w:jc w:val="center"/>
            </w:pPr>
          </w:p>
        </w:tc>
        <w:tc>
          <w:tcPr>
            <w:tcW w:w="1701" w:type="dxa"/>
          </w:tcPr>
          <w:p w:rsidR="00DD3DAA" w:rsidRDefault="00DD3DAA" w:rsidP="00D96D88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3655DAF" wp14:editId="32C7BB12">
                  <wp:extent cx="723900" cy="723900"/>
                  <wp:effectExtent l="0" t="0" r="0" b="0"/>
                  <wp:docPr id="1" name="Imagem 1" descr="CEJALaguna (@CEJALaguna) | Tw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JALaguna (@CEJALaguna) | 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3DAA" w:rsidRDefault="00DD3DAA" w:rsidP="00DD3DAA"/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4248"/>
        <w:gridCol w:w="1414"/>
        <w:gridCol w:w="3831"/>
      </w:tblGrid>
      <w:tr w:rsidR="00DD3DAA" w:rsidTr="00D96D88">
        <w:tc>
          <w:tcPr>
            <w:tcW w:w="5662" w:type="dxa"/>
            <w:gridSpan w:val="2"/>
          </w:tcPr>
          <w:p w:rsidR="00DD3DAA" w:rsidRDefault="00DD3DAA" w:rsidP="00DD3DAA">
            <w:r>
              <w:t xml:space="preserve">Professor: </w:t>
            </w:r>
            <w:r>
              <w:t>Deivid Monteiro Torquato</w:t>
            </w:r>
          </w:p>
        </w:tc>
        <w:tc>
          <w:tcPr>
            <w:tcW w:w="3831" w:type="dxa"/>
          </w:tcPr>
          <w:p w:rsidR="00DD3DAA" w:rsidRDefault="00DD3DAA" w:rsidP="00D96D88">
            <w:r>
              <w:t xml:space="preserve">Turno: </w:t>
            </w:r>
            <w:r w:rsidRPr="00951E98">
              <w:t>N</w:t>
            </w:r>
            <w:r>
              <w:t>oturno</w:t>
            </w:r>
          </w:p>
        </w:tc>
      </w:tr>
      <w:tr w:rsidR="00DD3DAA" w:rsidTr="00D96D88">
        <w:tc>
          <w:tcPr>
            <w:tcW w:w="4248" w:type="dxa"/>
          </w:tcPr>
          <w:p w:rsidR="00DD3DAA" w:rsidRDefault="00DD3DAA" w:rsidP="00D96D88">
            <w:r w:rsidRPr="00951E98">
              <w:t>CURSO</w:t>
            </w:r>
            <w:r>
              <w:t xml:space="preserve">: </w:t>
            </w:r>
            <w:r w:rsidRPr="00951E98">
              <w:t xml:space="preserve"> 3072 - EJA ENS. FUNDAMENTAL</w:t>
            </w:r>
          </w:p>
          <w:p w:rsidR="00DD3DAA" w:rsidRDefault="00DD3DAA" w:rsidP="00D96D88"/>
        </w:tc>
        <w:tc>
          <w:tcPr>
            <w:tcW w:w="5245" w:type="dxa"/>
            <w:gridSpan w:val="2"/>
          </w:tcPr>
          <w:p w:rsidR="00DD3DAA" w:rsidRDefault="00DD3DAA" w:rsidP="00D96D88">
            <w:pPr>
              <w:jc w:val="center"/>
            </w:pPr>
            <w:r w:rsidRPr="00951E98">
              <w:t>TURMA</w:t>
            </w:r>
            <w:r>
              <w:t>:</w:t>
            </w:r>
            <w:r w:rsidRPr="00951E98">
              <w:t xml:space="preserve"> 05</w:t>
            </w:r>
          </w:p>
          <w:p w:rsidR="00DD3DAA" w:rsidRDefault="00DD3DAA" w:rsidP="00D96D88">
            <w:pPr>
              <w:jc w:val="center"/>
            </w:pPr>
            <w:r>
              <w:t>Carreira Do Siqueiro - Engenho</w:t>
            </w:r>
          </w:p>
        </w:tc>
      </w:tr>
      <w:tr w:rsidR="00DD3DAA" w:rsidTr="00D96D88">
        <w:tc>
          <w:tcPr>
            <w:tcW w:w="4248" w:type="dxa"/>
          </w:tcPr>
          <w:p w:rsidR="00DD3DAA" w:rsidRPr="00951E98" w:rsidRDefault="00DD3DAA" w:rsidP="00D96D88">
            <w:pPr>
              <w:jc w:val="center"/>
            </w:pPr>
            <w:r>
              <w:t>História e Geografia</w:t>
            </w:r>
            <w:bookmarkStart w:id="0" w:name="_GoBack"/>
            <w:bookmarkEnd w:id="0"/>
          </w:p>
        </w:tc>
        <w:tc>
          <w:tcPr>
            <w:tcW w:w="5245" w:type="dxa"/>
            <w:gridSpan w:val="2"/>
          </w:tcPr>
          <w:p w:rsidR="00DD3DAA" w:rsidRPr="00951E98" w:rsidRDefault="00DD3DAA" w:rsidP="00D96D88">
            <w:pPr>
              <w:jc w:val="center"/>
            </w:pPr>
          </w:p>
        </w:tc>
      </w:tr>
    </w:tbl>
    <w:p w:rsidR="00DD3DAA" w:rsidRDefault="00DD3DA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Style w:val="Forte"/>
          <w:rFonts w:ascii="Helvetica" w:hAnsi="Helvetica"/>
          <w:sz w:val="27"/>
          <w:szCs w:val="27"/>
          <w:shd w:val="clear" w:color="auto" w:fill="FFFFFF"/>
        </w:rPr>
      </w:pPr>
    </w:p>
    <w:p w:rsidR="00DD3DAA" w:rsidRDefault="00DD3DA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Style w:val="Forte"/>
          <w:rFonts w:ascii="Helvetica" w:hAnsi="Helvetica"/>
          <w:sz w:val="27"/>
          <w:szCs w:val="27"/>
          <w:shd w:val="clear" w:color="auto" w:fill="FFFFFF"/>
        </w:rPr>
      </w:pPr>
    </w:p>
    <w:p w:rsidR="00F801A8" w:rsidRPr="00830455" w:rsidRDefault="00DD3DA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Style w:val="Forte"/>
          <w:rFonts w:ascii="Helvetica" w:hAnsi="Helvetica"/>
          <w:sz w:val="27"/>
          <w:szCs w:val="27"/>
          <w:shd w:val="clear" w:color="auto" w:fill="FFFFFF"/>
        </w:rPr>
        <w:t>Realização de Exercícios</w:t>
      </w:r>
      <w:r>
        <w:rPr>
          <w:rFonts w:ascii="Helvetica" w:hAnsi="Helvetica"/>
          <w:sz w:val="27"/>
          <w:szCs w:val="27"/>
          <w:shd w:val="clear" w:color="auto" w:fill="FFFFFF"/>
        </w:rPr>
        <w:t> </w:t>
      </w: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 xml:space="preserve"> 11) (Cesgranrio – RJ) Nas regiões subdesenvolvidas ocorrem dois tipos de êxodo rural: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1 – aquele provocado pela modernização da agricultura e consequente liberação da mão de obra;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2 – aquele provocado pela manutenção de formas antiquadas de produção, que detêm como consequência o empobrecimento geral da população.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A respeito dos dois tipos de emigração, pode-se dizer que: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a) No segundo tipo predomina uma agricultura comercial especulativa que emprega numerosa mão de obra.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b) No primeiro tipo há perda de população, mas a produtividade agrícola se eleva.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c) Tanto o primeiro como o segundo tipo resultam de processos de inovação da agricultura.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d) Só ocorre imigração rural quando as condições de vida da população atingem níveis de pobreza absoluta.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e) Tanto um tipo quanto o outro são provocados pelo impacto da industrialização ao atingir a agricultura.</w:t>
      </w: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12) São fatores que se associam à urbanização do Brasil ao longo do século XX: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I. Industrialização tardia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II. Mecanização do campo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III. Políticas públicas demográficas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IV. Metropolização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V. Democratização fundiária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VI. Isenção de impostos urbanos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Estão corretas as afirmativas: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a) I, II e V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b) II, IV e VI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c) III, IV e V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d) I, III e VI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e) I, II e IV</w:t>
      </w: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13) Sobre o espaço urbano brasileiro, assinale a alternativa correta: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lastRenderedPageBreak/>
        <w:t>a) as regiões Sul e Nordeste, embora menos povoadas, apresentam as maiores taxas de urbanização.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b) com exceção das cidades de Brasília, Goiânia e Cuiabá, o Centro-Oeste brasileiro apresenta uma espacialidade urbana quase nula.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c) a concentração de habitantes no Sudeste, resultando na formação de grandes cidades nessa região, emergiu como uma reprodução da concentração econômica do país.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d) o espaço urbano brasileiro, embora não homogêneo, apresenta uma distribuição relativamente igualitária ao longo do território.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e) o número de cidades brasileiras com mais de dez milhões de habitantes vem diminuindo em razão do processo de desmetropolização.</w:t>
      </w: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14) Sobre a organização espacial e a hierarquia urbana do Brasil, julgue os itens a seguir: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I. As duas grandes cidades globais do Brasil são Rio de Janeiro e São Paulo. Juntas, elas formam um eixo populacional conhecido como megalópole.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II. O Brasil possui dezenas de metrópoles nacionais, cujo impacto produtivo, político e econômico alcança várias partes e regiões do território brasileiro.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III. Atualmente, há uma crescente importância das cidades médias e das metrópoles regionais brasileiras.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IV. Cidades como Goiânia e Florianópolis possuem uma polarização socioeconômica que se restringe a níveis regionais ou de um espaço próximo.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Estão corretas as afirmativas: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a) I e II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b) II e IV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c) III e IV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d) I, III e III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e) I, II, III e IV</w:t>
      </w: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 xml:space="preserve"> 15) (PUC-MG) Observe atentamente o gráfico e, a seguir, assinale a afirmativa INCORRETA.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noProof/>
          <w:sz w:val="24"/>
          <w:szCs w:val="24"/>
          <w:lang w:val="pt-BR"/>
        </w:rPr>
        <w:drawing>
          <wp:inline distT="0" distB="0" distL="0" distR="0">
            <wp:extent cx="3242015" cy="2273591"/>
            <wp:effectExtent l="0" t="0" r="0" b="0"/>
            <wp:docPr id="6" name="image5.png" descr="População rural e urbana do Brasil entre 1950 e 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População rural e urbana do Brasil entre 1950 e 2000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2015" cy="22735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a) O maior equilíbrio entre população rural e urbana verificou-se no final dos anos 60.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b) O declínio da população rural acentuou-se significativamente a partir de meados dos anos 70.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lastRenderedPageBreak/>
        <w:t>c) O ritmo de crescimento da população rural e urbana promoveu um desequilíbrio cada vez mais acentuado entre elas a partir da década de 70.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d) O ritmo de crescimento da população total tornou-se superior ao da população urbana a partir de meados da década de 90.</w:t>
      </w: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16) (UFSM) Espaço Urbano Brasileiro: Observe o gráfico.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noProof/>
          <w:sz w:val="24"/>
          <w:szCs w:val="24"/>
          <w:lang w:val="pt-BR"/>
        </w:rPr>
        <w:drawing>
          <wp:inline distT="0" distB="0" distL="0" distR="0">
            <wp:extent cx="2857500" cy="1781175"/>
            <wp:effectExtent l="0" t="0" r="0" b="0"/>
            <wp:docPr id="5" name="image4.png" descr="Lista completa de exercícios sobre O Espaço Urbano Brasileiro, para quem irá prestar o ENEM, Vestibular e Concurso Públic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ista completa de exercícios sobre O Espaço Urbano Brasileiro, para quem irá prestar o ENEM, Vestibular e Concurso Público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81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A análise sobre deslocamento populacional no Brasil permite concluir que: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a) ocorreu, de 1970 a 1996, uma diminuição relativa da população rural que passou de 44% para cerca de 21% do total.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b) já havia, em 1970, uma diferença percentual superior a 20% entre as duas populações.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c) o declínio da população rural, a partir de 1980, decorre da alta taxa de mortalidade no campo, devido ao uso de agrotóxicos.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d) o expressivo aumento da população urbana, em 1996, deve-se à disponibilidade de emprego na cidade.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e) o processo de distribuição da população rural e urbana tende a produzir uma sociedade de ocupação predominantemente rural.</w:t>
      </w: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17) (Fatec) Espaço Urbano Brasileiro: Considere a ilustração apresentada a seguir: Desenvolvimento urbano e reforma urbana.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noProof/>
          <w:sz w:val="24"/>
          <w:szCs w:val="24"/>
          <w:lang w:val="pt-BR"/>
        </w:rPr>
        <w:drawing>
          <wp:inline distT="0" distB="0" distL="0" distR="0">
            <wp:extent cx="2857500" cy="1190625"/>
            <wp:effectExtent l="0" t="0" r="0" b="0"/>
            <wp:docPr id="8" name="image7.png" descr="https://exerciciosweb.com.br/wp-content/uploads/2017/10/espaco-urbano-brasileiro-ExerciciosWeb02-300x1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https://exerciciosweb.com.br/wp-content/uploads/2017/10/espaco-urbano-brasileiro-ExerciciosWeb02-300x125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A figura põe em evidência um problema recorrente no processo de crescimento urbano da maioria das cidades brasileiras, a saber: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a) a falta de terrenos planos para a construção, que tornariam a moradia mais acessível para a população mais carente.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b) a construção de um grande número de edifícios que conseguem abrigar a maior parte da população, deixando áreas ociosas.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c) o excesso de áreas destinadas ao lazer e a falta de moradias para grande parte da população.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d) a formação de “vazios urbanos” entre as áreas centrais e a periferia, no aguardo de valorização futura.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lastRenderedPageBreak/>
        <w:t>e) a opção de grande parcela da população por habitar edifícios nas áreas periféricas, por serem mais baratos.</w:t>
      </w: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18) (Fuvest) Espaço Urbano Brasileiro: No Brasil, as regiões metropolitanas caracterizam-se por: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a) concentração de migrantes. A classificação como metrópole regional ou nacional depende da concentração de organismos públicos federais.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b) concentração populacional em torno de um município. A classificação como metrópole regional, ou nacional depende da proporção de imigrantes regionais ou nacionais no conjunto de sua população.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c) processo de desconcentração industrial. A importância regional ou nacional de sua indústria é que permite classificar uma região como metrópole regional ou nacional.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d) conturbação de várias cidades em torno de uma cidade central. A definição dessa cidade como metrópole regional ou nacional depende do alcance territorial de suas atividades econômicas.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e) processo de concentração populacional em torno de um município. A classificação como metrópole regional ou nacional depende de sua influência no desenvolvimento industrial regional ou nacional.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 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19) (PUC-Campinas)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noProof/>
          <w:sz w:val="24"/>
          <w:szCs w:val="24"/>
          <w:lang w:val="pt-BR"/>
        </w:rPr>
        <w:drawing>
          <wp:inline distT="0" distB="0" distL="0" distR="0">
            <wp:extent cx="2857500" cy="2305050"/>
            <wp:effectExtent l="0" t="0" r="0" b="0"/>
            <wp:docPr id="7" name="image6.png" descr="https://exerciciosweb.com.br/wp-content/uploads/2017/10/espaco-urbano-brasileiro-ExerciciosWeb03-300x2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https://exerciciosweb.com.br/wp-content/uploads/2017/10/espaco-urbano-brasileiro-ExerciciosWeb03-300x242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0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Assinale a alternativa que analisa o conteúdo geográfico das duas fotos.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a) A origem e evolução da Av. Paulista, enquanto área urbanizada esteve fundamentalmente associada às políticas de planejamento.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b) O espaço urbanizado da Av. Paulista demonstra, em vários momentos históricos, a importância e a hegemonia do capital nacional.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c) O uso do solo da Av. Paulista, pelo setor financeiro, representou duro golpe na burguesia nacional, que privilegiou o caráter residencial da avenida.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d) A organização do espaço da Av. Paulista é uma representação que evidencia em metrópoles industrializadas, como São Paulo, que não há segregação espacial.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e) A formação e transformação, ao longo do século XX, do uso e ocupação do solo da Av. Paulista estão fortemente relacionados à presença do capital.</w:t>
      </w:r>
    </w:p>
    <w:p w:rsidR="00F801A8" w:rsidRPr="00830455" w:rsidRDefault="00F801A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20) (PUC Minas) Espaço Urbano Brasileiro: A dinâmica residencial das pessoas que vivem nas grandes cidades brasileiras vem sofrendo algumas modificações significativas. Qual das alternativas retrata, corretamente, essa dinâmica?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a) A classe rica tende a fixar-se no centro, onde existe uma maior oferta de bens e serviços dos quais necessita.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lastRenderedPageBreak/>
        <w:t>b) O centro das grandes cidades apresenta um aumento de densidade residencial, o que explica os problemas de trânsito nessa área.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c) O centro das cidades, com o passar do tempo, vai perdendo a sua função residencial, substituída pela função comercial e de prestação de serviços.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d) A maior valorização das áreas centrais aumenta a disputa pela terra, o que impossibilita o surgimento de favelas nessas áreas.</w:t>
      </w:r>
    </w:p>
    <w:p w:rsidR="00F801A8" w:rsidRPr="00830455" w:rsidRDefault="00AB2F7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30455">
        <w:rPr>
          <w:rFonts w:ascii="Calibri" w:eastAsia="Calibri" w:hAnsi="Calibri" w:cs="Calibri"/>
          <w:sz w:val="24"/>
          <w:szCs w:val="24"/>
        </w:rPr>
        <w:t>e) O operariado industrial passa a residir no centro das grandes metrópoles, pois é aí que existe a oferta de emprego no setor secundário.</w:t>
      </w:r>
    </w:p>
    <w:sectPr w:rsidR="00F801A8" w:rsidRPr="00830455">
      <w:headerReference w:type="even" r:id="rId13"/>
      <w:footerReference w:type="default" r:id="rId14"/>
      <w:pgSz w:w="11906" w:h="16838"/>
      <w:pgMar w:top="993" w:right="991" w:bottom="709" w:left="709" w:header="426" w:footer="2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72A" w:rsidRDefault="0060172A">
      <w:pPr>
        <w:spacing w:after="0" w:line="240" w:lineRule="auto"/>
      </w:pPr>
      <w:r>
        <w:separator/>
      </w:r>
    </w:p>
  </w:endnote>
  <w:endnote w:type="continuationSeparator" w:id="0">
    <w:p w:rsidR="0060172A" w:rsidRDefault="00601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1A8" w:rsidRDefault="00AB2F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            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DD3DAA"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:rsidR="00F801A8" w:rsidRDefault="00F801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72A" w:rsidRDefault="0060172A">
      <w:pPr>
        <w:spacing w:after="0" w:line="240" w:lineRule="auto"/>
      </w:pPr>
      <w:r>
        <w:separator/>
      </w:r>
    </w:p>
  </w:footnote>
  <w:footnote w:type="continuationSeparator" w:id="0">
    <w:p w:rsidR="0060172A" w:rsidRDefault="00601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1A8" w:rsidRDefault="00AB2F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b/>
        <w:noProof/>
        <w:color w:val="1F497D"/>
        <w:sz w:val="28"/>
        <w:szCs w:val="28"/>
        <w:lang w:val="pt-BR"/>
      </w:rPr>
      <w:drawing>
        <wp:inline distT="0" distB="0" distL="0" distR="0">
          <wp:extent cx="5410200" cy="1438275"/>
          <wp:effectExtent l="0" t="0" r="0" b="0"/>
          <wp:docPr id="10" name="image10.png" descr="Description: Sl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Description: Slide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0" cy="14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C391E"/>
    <w:multiLevelType w:val="multilevel"/>
    <w:tmpl w:val="CF884DDE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9F4BBF"/>
    <w:multiLevelType w:val="multilevel"/>
    <w:tmpl w:val="2810425E"/>
    <w:lvl w:ilvl="0">
      <w:start w:val="1"/>
      <w:numFmt w:val="bullet"/>
      <w:lvlText w:val="●"/>
      <w:lvlJc w:val="left"/>
      <w:pPr>
        <w:ind w:left="144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A8"/>
    <w:rsid w:val="0060172A"/>
    <w:rsid w:val="00830455"/>
    <w:rsid w:val="00AB2F73"/>
    <w:rsid w:val="00D15F16"/>
    <w:rsid w:val="00DD3DAA"/>
    <w:rsid w:val="00EA7AED"/>
    <w:rsid w:val="00F8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6FBA19-D5C9-4C66-90AC-0F7070DF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after="180" w:line="27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0" w:line="240" w:lineRule="auto"/>
      <w:outlineLvl w:val="0"/>
    </w:pPr>
    <w:rPr>
      <w:rFonts w:ascii="Helvetica Neue" w:eastAsia="Helvetica Neue" w:hAnsi="Helvetica Neue" w:cs="Helvetica Neue"/>
      <w:color w:val="1F497D"/>
      <w:sz w:val="52"/>
      <w:szCs w:val="52"/>
    </w:rPr>
  </w:style>
  <w:style w:type="paragraph" w:styleId="Ttulo2">
    <w:name w:val="heading 2"/>
    <w:basedOn w:val="Normal"/>
    <w:next w:val="Normal"/>
    <w:pPr>
      <w:keepNext/>
      <w:keepLines/>
      <w:spacing w:before="120" w:after="0" w:line="240" w:lineRule="auto"/>
      <w:outlineLvl w:val="1"/>
    </w:pPr>
    <w:rPr>
      <w:rFonts w:ascii="Helvetica Neue" w:eastAsia="Helvetica Neue" w:hAnsi="Helvetica Neue" w:cs="Helvetica Neue"/>
      <w:color w:val="4F6228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20" w:after="0" w:line="240" w:lineRule="auto"/>
      <w:outlineLvl w:val="2"/>
    </w:pPr>
    <w:rPr>
      <w:b/>
      <w:color w:val="1F497D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262626"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000000"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120" w:line="240" w:lineRule="auto"/>
    </w:pPr>
    <w:rPr>
      <w:rFonts w:ascii="Helvetica Neue" w:eastAsia="Helvetica Neue" w:hAnsi="Helvetica Neue" w:cs="Helvetica Neue"/>
      <w:color w:val="1F497D"/>
      <w:sz w:val="72"/>
      <w:szCs w:val="72"/>
    </w:rPr>
  </w:style>
  <w:style w:type="paragraph" w:styleId="Subttulo">
    <w:name w:val="Subtitle"/>
    <w:basedOn w:val="Normal"/>
    <w:next w:val="Normal"/>
    <w:rPr>
      <w:rFonts w:ascii="Calibri" w:eastAsia="Calibri" w:hAnsi="Calibri" w:cs="Calibri"/>
      <w:color w:val="265898"/>
      <w:sz w:val="32"/>
      <w:szCs w:val="32"/>
    </w:rPr>
  </w:style>
  <w:style w:type="paragraph" w:styleId="Rodap">
    <w:name w:val="footer"/>
    <w:basedOn w:val="Normal"/>
    <w:link w:val="RodapChar"/>
    <w:uiPriority w:val="99"/>
    <w:unhideWhenUsed/>
    <w:rsid w:val="00E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AED"/>
  </w:style>
  <w:style w:type="paragraph" w:styleId="Cabealho">
    <w:name w:val="header"/>
    <w:basedOn w:val="Normal"/>
    <w:link w:val="CabealhoChar"/>
    <w:uiPriority w:val="99"/>
    <w:unhideWhenUsed/>
    <w:rsid w:val="00EA7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7AED"/>
  </w:style>
  <w:style w:type="character" w:styleId="Forte">
    <w:name w:val="Strong"/>
    <w:basedOn w:val="Fontepargpadro"/>
    <w:uiPriority w:val="22"/>
    <w:qFormat/>
    <w:rsid w:val="00DD3DAA"/>
    <w:rPr>
      <w:b/>
      <w:bCs/>
    </w:rPr>
  </w:style>
  <w:style w:type="table" w:styleId="Tabelacomgrade">
    <w:name w:val="Table Grid"/>
    <w:basedOn w:val="Tabelanormal"/>
    <w:uiPriority w:val="39"/>
    <w:rsid w:val="00DD3DAA"/>
    <w:pPr>
      <w:spacing w:after="0" w:line="240" w:lineRule="auto"/>
    </w:pPr>
    <w:rPr>
      <w:rFonts w:asciiTheme="minorHAnsi" w:eastAsiaTheme="minorHAnsi" w:hAnsiTheme="minorHAnsi" w:cstheme="minorBidi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2020-04-28T14:29:00Z</dcterms:created>
  <dcterms:modified xsi:type="dcterms:W3CDTF">2020-04-28T14:29:00Z</dcterms:modified>
</cp:coreProperties>
</file>